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0419F" w14:textId="730FAA69" w:rsidR="00DC7595" w:rsidRPr="006E473F" w:rsidRDefault="00DC7595" w:rsidP="00DC7595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eastAsia="Batang" w:cs="Arial"/>
          <w:b/>
          <w:bCs/>
          <w:sz w:val="24"/>
          <w:szCs w:val="24"/>
          <w:lang w:val="en-US"/>
        </w:rPr>
        <w:t>NR Ad-Hoc#3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802F58">
        <w:rPr>
          <w:b/>
          <w:noProof/>
          <w:sz w:val="24"/>
          <w:szCs w:val="24"/>
          <w:lang w:eastAsia="ko-KR"/>
        </w:rPr>
        <w:t>5955</w:t>
      </w:r>
    </w:p>
    <w:bookmarkEnd w:id="0"/>
    <w:bookmarkEnd w:id="1"/>
    <w:p w14:paraId="5C4260A1" w14:textId="77777777" w:rsidR="00DC7595" w:rsidRDefault="00DC7595" w:rsidP="00DC759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Nagoya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Japan, 18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th – 2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1st September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3FA97489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E377E">
        <w:rPr>
          <w:rFonts w:ascii="Arial" w:hAnsi="Arial"/>
          <w:sz w:val="24"/>
          <w:lang w:eastAsia="ko-KR"/>
        </w:rPr>
        <w:t>6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DC7595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1E66B26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C7595">
        <w:rPr>
          <w:rFonts w:ascii="Arial" w:hAnsi="Arial"/>
          <w:sz w:val="24"/>
        </w:rPr>
        <w:t>Extension of Type I multi-panel</w:t>
      </w:r>
      <w:r w:rsidR="00C24E43" w:rsidRPr="00C24E43">
        <w:rPr>
          <w:rFonts w:ascii="Arial" w:hAnsi="Arial"/>
          <w:sz w:val="24"/>
        </w:rPr>
        <w:t xml:space="preserve"> </w:t>
      </w:r>
      <w:r w:rsidR="00DC7595">
        <w:rPr>
          <w:rFonts w:ascii="Arial" w:hAnsi="Arial"/>
          <w:sz w:val="24"/>
        </w:rPr>
        <w:t>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6F7B9EA0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3D16BC96" w:rsidR="00AD6148" w:rsidRPr="008C3FDD" w:rsidRDefault="005C09EC" w:rsidP="00482333">
      <w:pPr>
        <w:pStyle w:val="maintext"/>
        <w:spacing w:after="120"/>
        <w:ind w:firstLineChars="0" w:firstLine="0"/>
      </w:pPr>
      <w:r>
        <w:t>The agreement included the Type I multi-panel (MP) codebook for 2 and 4 panels wherein each panel comprises at least 4 ports. The case in which each panel comprises 2 ports, i.e., (</w:t>
      </w:r>
      <w:r w:rsidRPr="005C09EC">
        <w:rPr>
          <w:i/>
        </w:rPr>
        <w:t>N</w:t>
      </w:r>
      <w:r w:rsidRPr="005C09EC">
        <w:rPr>
          <w:vertAlign w:val="subscript"/>
        </w:rPr>
        <w:t>1</w:t>
      </w:r>
      <w:r>
        <w:t xml:space="preserve">, </w:t>
      </w:r>
      <w:r w:rsidRPr="005C09EC">
        <w:rPr>
          <w:i/>
        </w:rPr>
        <w:t>N</w:t>
      </w:r>
      <w:r w:rsidRPr="005C09EC">
        <w:rPr>
          <w:vertAlign w:val="subscript"/>
        </w:rPr>
        <w:t>2</w:t>
      </w:r>
      <w:r>
        <w:t>) = (1, 1) is not supported yet</w:t>
      </w:r>
      <w:r w:rsidR="001D4359">
        <w:t>.</w:t>
      </w:r>
      <w:r>
        <w:t xml:space="preserve"> An extension of the MP codebook for this case was proposed in [3]. This contribution provides our view on this extension.</w:t>
      </w:r>
    </w:p>
    <w:p w14:paraId="3D707476" w14:textId="6B7F0F74" w:rsidR="00F3014E" w:rsidRDefault="00F3014E" w:rsidP="00AC2FC8">
      <w:pPr>
        <w:pStyle w:val="Heading1"/>
        <w:tabs>
          <w:tab w:val="left" w:pos="400"/>
        </w:tabs>
        <w:ind w:left="360"/>
      </w:pPr>
      <w:r w:rsidRPr="00F3014E">
        <w:t>Extension of Type I multi-panel codebook</w:t>
      </w:r>
    </w:p>
    <w:p w14:paraId="22EBB359" w14:textId="5619EE4F" w:rsidR="007F5B51" w:rsidRDefault="007F5B51" w:rsidP="00F3014E">
      <w:pPr>
        <w:pStyle w:val="maintext"/>
        <w:spacing w:after="120"/>
        <w:ind w:firstLineChars="0" w:firstLine="0"/>
      </w:pPr>
      <w:r>
        <w:t xml:space="preserve">The MP antenna structure with 2 ports per panel is relevant for use cases </w:t>
      </w:r>
      <w:r w:rsidR="00B22BE3">
        <w:t>wherein</w:t>
      </w:r>
      <w:r>
        <w:t xml:space="preserve"> antenna elements</w:t>
      </w:r>
      <w:r w:rsidR="00B22BE3">
        <w:t xml:space="preserve"> per</w:t>
      </w:r>
      <w:r>
        <w:t xml:space="preserve"> panel</w:t>
      </w:r>
      <w:r w:rsidR="00B22BE3">
        <w:t xml:space="preserve"> per polarization is</w:t>
      </w:r>
      <w:r>
        <w:t xml:space="preserve"> beamformed/virtualized to </w:t>
      </w:r>
      <w:r w:rsidR="00B22BE3">
        <w:t xml:space="preserve">a single port. Two examples of such use cases are CSI acquisition for beamformed CSI-RS ports and CSI acquisition for high-frequency (millimetre wave) scenarios. Based on the agreed MP codebook, an extension to support this case is straightforward and doesn’t require any specification efforts at least for rank 1 and 2.  </w:t>
      </w:r>
      <w:r>
        <w:t xml:space="preserve">  </w:t>
      </w:r>
    </w:p>
    <w:p w14:paraId="3755DFD6" w14:textId="7053EA1B" w:rsidR="00F661F4" w:rsidRDefault="00201C11" w:rsidP="00F3014E">
      <w:pPr>
        <w:pStyle w:val="maintext"/>
        <w:spacing w:after="120"/>
        <w:ind w:firstLineChars="0" w:firstLine="0"/>
      </w:pPr>
      <w:r w:rsidRPr="005D488E">
        <w:t>For rank 3 and 4, however,</w:t>
      </w:r>
      <w:r w:rsidR="005D488E">
        <w:t xml:space="preserve"> </w:t>
      </w:r>
      <w:r w:rsidR="00F661F4">
        <w:t xml:space="preserve">the agreed MP codebook framework does not work since it requires rank 3 and 4 single-panel codebook per panel, which we don’t have since the number of ports per panel is 2. The following </w:t>
      </w:r>
      <w:r w:rsidR="00F60AA2">
        <w:t>alternatives have</w:t>
      </w:r>
      <w:r w:rsidR="00F661F4">
        <w:t xml:space="preserve"> been discussed </w:t>
      </w:r>
      <w:r w:rsidR="00F60AA2">
        <w:t xml:space="preserve">during </w:t>
      </w:r>
      <w:r w:rsidR="00F661F4">
        <w:t>last meeting</w:t>
      </w:r>
      <w:r w:rsidR="00F60AA2">
        <w:t xml:space="preserve"> [4]</w:t>
      </w:r>
      <w:r w:rsidR="00F661F4">
        <w:t>.</w:t>
      </w:r>
    </w:p>
    <w:p w14:paraId="44B6F349" w14:textId="24873E79" w:rsidR="00201C11" w:rsidRDefault="00F661F4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0:</w:t>
      </w:r>
      <w:r w:rsidR="00F60AA2">
        <w:t xml:space="preserve"> According to the proposal </w:t>
      </w:r>
      <w:r w:rsidR="00F60AA2" w:rsidRPr="00F60AA2">
        <w:t>in [3]</w:t>
      </w:r>
      <w:r w:rsidR="00F60AA2">
        <w:t>,</w:t>
      </w:r>
      <w:r>
        <w:t xml:space="preserve"> the number of panels </w:t>
      </w:r>
      <w:r w:rsidR="00F60AA2">
        <w:t xml:space="preserve">is split </w:t>
      </w:r>
      <w:r>
        <w:t xml:space="preserve">into two groups and </w:t>
      </w:r>
      <w:r w:rsidR="00F60AA2">
        <w:t xml:space="preserve">precoders </w:t>
      </w:r>
      <w:r>
        <w:t xml:space="preserve">transmit non-coherently from each group.  </w:t>
      </w:r>
    </w:p>
    <w:p w14:paraId="5891FF0D" w14:textId="046FF937" w:rsidR="00F661F4" w:rsidRDefault="008F0E77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1</w:t>
      </w:r>
      <w:r w:rsidR="00AC62E3">
        <w:t>: Use single-panel rank 3-4 codebook.</w:t>
      </w:r>
    </w:p>
    <w:p w14:paraId="5BE34F60" w14:textId="77777777" w:rsidR="008F0E77" w:rsidRDefault="008F0E77" w:rsidP="008F0E77">
      <w:pPr>
        <w:pStyle w:val="maintext"/>
        <w:numPr>
          <w:ilvl w:val="0"/>
          <w:numId w:val="28"/>
        </w:numPr>
        <w:spacing w:after="120"/>
        <w:ind w:firstLineChars="0"/>
      </w:pPr>
      <w:r>
        <w:t>Alt 2: Following the agreed MP codebook framework, precoders transmit coherently from all panels.</w:t>
      </w:r>
    </w:p>
    <w:p w14:paraId="21D75F9B" w14:textId="5AC8A294" w:rsidR="000D7C34" w:rsidRDefault="002C01E8" w:rsidP="00F3014E">
      <w:pPr>
        <w:pStyle w:val="maintext"/>
        <w:spacing w:after="120"/>
        <w:ind w:firstLineChars="0" w:firstLine="0"/>
      </w:pPr>
      <w:r>
        <w:t>With Alt 0, rank 1-2 precoders assume coherent transmission from all panels, and rank 3-4 assume non-coherent transmission from two groups of panels. This seems to deviate from the inherent assumption while designing MP codebook that the inter-panel spacing is such that coherent transmission is feasible from all panels. Also, it is unclear how coherent transmission is beneficial for rank 1-2 but not for rank 3-4</w:t>
      </w:r>
      <w:r w:rsidR="008F0E77">
        <w:t>. In our view, assumption about coherent and non-coherent transmission is related to the inter-panel spacing, not transmission rank. If the inter-panel spacing is not too large (so that inter-panel phase can be quantified using the codebook), then coherent transmission is feasible for all ranks. Otherwise, non-coherent transmission should be considered regardless of the transmission rank.</w:t>
      </w:r>
      <w:r w:rsidR="00154D07">
        <w:t xml:space="preserve"> Another point brought up in support of Alt 0 was the full rank transmission in case of rank 3-4. Note that this point is valid only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and not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>
        <w:t>) = (4</w:t>
      </w:r>
      <w:r w:rsidR="00154D07" w:rsidRPr="00154D07">
        <w:t>, 1, 1)</w:t>
      </w:r>
      <w:r w:rsidR="00154D07">
        <w:t xml:space="preserve">. Even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as shown in Section 3, non-coherent rank 3-4 precoders does not show any gain over Alt 1 and Alt 2.   </w:t>
      </w:r>
    </w:p>
    <w:p w14:paraId="7A702B4C" w14:textId="7603F1EF" w:rsidR="000D7C34" w:rsidRDefault="000D7C34" w:rsidP="00F3014E">
      <w:pPr>
        <w:pStyle w:val="maintext"/>
        <w:spacing w:after="120"/>
        <w:ind w:firstLineChars="0" w:firstLine="0"/>
      </w:pPr>
      <w:r>
        <w:t>Regarding Alt 1</w:t>
      </w:r>
      <w:r w:rsidRPr="000D7C34">
        <w:t xml:space="preserve">, </w:t>
      </w:r>
      <w:r>
        <w:t>there are at least two issues. The first issue related to the two panel case is that SB</w:t>
      </w:r>
      <w:r w:rsidRPr="000D7C34">
        <w:t xml:space="preserve"> inter-panel cophasing</w:t>
      </w:r>
      <w:r>
        <w:t xml:space="preserve"> (</w:t>
      </w:r>
      <w:r w:rsidRPr="000D7C34">
        <w:t>Mode 2</w:t>
      </w:r>
      <w:r>
        <w:t>) cannot be supported</w:t>
      </w:r>
      <w:r w:rsidRPr="000D7C34">
        <w:t xml:space="preserve">. </w:t>
      </w:r>
      <w:r>
        <w:t xml:space="preserve">The second issue related to </w:t>
      </w:r>
      <w:r w:rsidR="003A49C5">
        <w:t xml:space="preserve">the four </w:t>
      </w:r>
      <w:r w:rsidRPr="000D7C34">
        <w:t>panel case</w:t>
      </w:r>
      <w:r>
        <w:t xml:space="preserve"> is that</w:t>
      </w:r>
      <w:r w:rsidRPr="000D7C34">
        <w:t xml:space="preserve"> the </w:t>
      </w:r>
      <w:r>
        <w:t xml:space="preserve">use of </w:t>
      </w:r>
      <w:r w:rsidRPr="000D7C34">
        <w:t xml:space="preserve">DFT </w:t>
      </w:r>
      <w:r>
        <w:t xml:space="preserve">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Pr="000D7C34">
        <w:t xml:space="preserve"> </w:t>
      </w:r>
      <w:r>
        <w:t xml:space="preserve">in </w:t>
      </w:r>
      <w:r w:rsidRPr="000D7C34">
        <w:lastRenderedPageBreak/>
        <w:t xml:space="preserve">single-panel codebook </w:t>
      </w:r>
      <w:r>
        <w:t xml:space="preserve">for inter-panel phase </w:t>
      </w:r>
      <w:r w:rsidRPr="000D7C34">
        <w:t xml:space="preserve">will result in performance loss </w:t>
      </w:r>
      <w:r>
        <w:t>when compared with</w:t>
      </w:r>
      <w:r w:rsidRPr="000D7C34">
        <w:t xml:space="preserve"> scalar quantization approach due to uncorrelated panel phases</w:t>
      </w:r>
      <w:r>
        <w:t>.</w:t>
      </w:r>
      <w:r w:rsidR="003A49C5">
        <w:t xml:space="preserve"> </w:t>
      </w:r>
      <w:r w:rsidR="008F0E77">
        <w:t xml:space="preserve">  </w:t>
      </w:r>
    </w:p>
    <w:p w14:paraId="1C202E38" w14:textId="039DC0BE" w:rsidR="00273DAE" w:rsidRDefault="000D7C34" w:rsidP="00F3014E">
      <w:pPr>
        <w:pStyle w:val="maintext"/>
        <w:spacing w:after="120"/>
        <w:ind w:firstLineChars="0" w:firstLine="0"/>
      </w:pPr>
      <w:r>
        <w:t xml:space="preserve">We therefore propose to consider Alt 2 for rank 3-4 codebook design. </w:t>
      </w:r>
      <w:r w:rsidR="00273DAE">
        <w:t>For Mode 1, rank 3 and 4 precoders are respectively given by</w:t>
      </w:r>
    </w:p>
    <w:p w14:paraId="7090B15F" w14:textId="4C47115B" w:rsidR="00273DAE" w:rsidRDefault="002F5106" w:rsidP="00F3014E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0"/>
          <w:lang w:eastAsia="en-US"/>
        </w:rPr>
        <w:object w:dxaOrig="3120" w:dyaOrig="1300" w14:anchorId="04A7A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pt;height:60pt" o:ole="">
            <v:imagedata r:id="rId9" o:title=""/>
          </v:shape>
          <o:OLEObject Type="Embed" ProgID="Equation.DSMT4" ShapeID="_x0000_i1025" DrawAspect="Content" ObjectID="_1566653943" r:id="rId10"/>
        </w:object>
      </w:r>
      <w:r w:rsidR="002C01E8">
        <w:t xml:space="preserve"> </w:t>
      </w:r>
      <w:r w:rsidR="00273DAE">
        <w:t xml:space="preserve">and </w:t>
      </w:r>
      <w:r w:rsidRPr="002F5106">
        <w:rPr>
          <w:position w:val="-60"/>
          <w:lang w:eastAsia="en-US"/>
        </w:rPr>
        <w:object w:dxaOrig="3800" w:dyaOrig="1300" w14:anchorId="0D854224">
          <v:shape id="_x0000_i1026" type="#_x0000_t75" style="width:189pt;height:60pt" o:ole="">
            <v:imagedata r:id="rId11" o:title=""/>
          </v:shape>
          <o:OLEObject Type="Embed" ProgID="Equation.DSMT4" ShapeID="_x0000_i1026" DrawAspect="Content" ObjectID="_1566653944" r:id="rId12"/>
        </w:object>
      </w:r>
      <w:r w:rsidR="00273DAE">
        <w:rPr>
          <w:lang w:eastAsia="en-US"/>
        </w:rPr>
        <w:t>,</w:t>
      </w:r>
    </w:p>
    <w:p w14:paraId="104B95E2" w14:textId="3C21B7D0" w:rsidR="00273DAE" w:rsidRDefault="00273DAE" w:rsidP="00F3014E">
      <w:pPr>
        <w:pStyle w:val="maintext"/>
        <w:spacing w:after="120"/>
        <w:ind w:firstLineChars="0" w:firstLine="0"/>
      </w:pPr>
      <w:r>
        <w:rPr>
          <w:lang w:eastAsia="en-US"/>
        </w:rPr>
        <w:t xml:space="preserve">and for Mode 2, they are </w:t>
      </w:r>
      <w:r w:rsidRPr="00273DAE">
        <w:rPr>
          <w:lang w:eastAsia="en-US"/>
        </w:rPr>
        <w:t xml:space="preserve">respectively </w:t>
      </w:r>
      <w:r>
        <w:rPr>
          <w:lang w:eastAsia="en-US"/>
        </w:rPr>
        <w:t>given by</w:t>
      </w:r>
    </w:p>
    <w:p w14:paraId="350A9EF9" w14:textId="15E87D34" w:rsidR="00273DAE" w:rsidRPr="002F5106" w:rsidRDefault="002F5106" w:rsidP="002F5106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2"/>
          <w:lang w:eastAsia="en-US"/>
        </w:rPr>
        <w:object w:dxaOrig="3220" w:dyaOrig="1340" w14:anchorId="1F403D05">
          <v:shape id="_x0000_i1027" type="#_x0000_t75" style="width:160.5pt;height:62pt" o:ole="">
            <v:imagedata r:id="rId13" o:title=""/>
          </v:shape>
          <o:OLEObject Type="Embed" ProgID="Equation.DSMT4" ShapeID="_x0000_i1027" DrawAspect="Content" ObjectID="_1566653945" r:id="rId14"/>
        </w:object>
      </w:r>
      <w:r w:rsidR="00273DAE">
        <w:rPr>
          <w:lang w:eastAsia="en-US"/>
        </w:rPr>
        <w:t xml:space="preserve"> and </w:t>
      </w:r>
      <w:r w:rsidRPr="002F5106">
        <w:rPr>
          <w:position w:val="-62"/>
          <w:lang w:eastAsia="en-US"/>
        </w:rPr>
        <w:object w:dxaOrig="4000" w:dyaOrig="1340" w14:anchorId="60E7083F">
          <v:shape id="_x0000_i1028" type="#_x0000_t75" style="width:199pt;height:62pt" o:ole="">
            <v:imagedata r:id="rId15" o:title=""/>
          </v:shape>
          <o:OLEObject Type="Embed" ProgID="Equation.DSMT4" ShapeID="_x0000_i1028" DrawAspect="Content" ObjectID="_1566653946" r:id="rId16"/>
        </w:object>
      </w:r>
      <w:r>
        <w:rPr>
          <w:lang w:eastAsia="en-US"/>
        </w:rPr>
        <w:t>.</w:t>
      </w:r>
    </w:p>
    <w:p w14:paraId="5EEE9029" w14:textId="65840F8D" w:rsidR="00F3014E" w:rsidRDefault="00F3014E" w:rsidP="00F3014E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7536CC">
        <w:rPr>
          <w:i/>
        </w:rPr>
        <w:t>Extend Type I multi-panel codebook to support (N</w:t>
      </w:r>
      <w:r w:rsidR="007536CC" w:rsidRPr="007536CC">
        <w:rPr>
          <w:i/>
          <w:vertAlign w:val="subscript"/>
        </w:rPr>
        <w:t>g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1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2</w:t>
      </w:r>
      <w:r w:rsidR="007536CC">
        <w:rPr>
          <w:i/>
        </w:rPr>
        <w:t>) = (2, 1, 1) and (4, 1, 1)</w:t>
      </w:r>
    </w:p>
    <w:p w14:paraId="5DB65AE8" w14:textId="7B674B0C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 w:rsidR="00201C11"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7E8A3E41" w14:textId="3CC456A6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For rank 1-4, use agreed codebook framework wherein precoders transmit coherently from all panels</w:t>
      </w:r>
    </w:p>
    <w:p w14:paraId="18495B3C" w14:textId="64B61B59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</w:t>
      </w:r>
      <w:r w:rsidR="00201C11">
        <w:rPr>
          <w:i/>
        </w:rPr>
        <w:t>-2: reuse agreed rank 1 and rank 2 codebook</w:t>
      </w:r>
    </w:p>
    <w:p w14:paraId="229C9BFB" w14:textId="1351000E" w:rsidR="002F5106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3</w:t>
      </w:r>
      <w:r w:rsidR="00201C11">
        <w:rPr>
          <w:i/>
        </w:rPr>
        <w:t>:</w:t>
      </w:r>
      <w:r w:rsidR="00BC52E8">
        <w:rPr>
          <w:i/>
        </w:rPr>
        <w:t xml:space="preserve"> precoder structure for </w:t>
      </w:r>
      <w:r w:rsidR="00BC52E8" w:rsidRPr="00BC52E8">
        <w:rPr>
          <w:i/>
        </w:rPr>
        <w:t>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is given by</w:t>
      </w:r>
    </w:p>
    <w:p w14:paraId="5AD72C39" w14:textId="5EFC597A" w:rsidR="002F5106" w:rsidRPr="002F5106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>Mode 1:</w:t>
      </w:r>
      <w:r w:rsidR="007536CC">
        <w:rPr>
          <w:i/>
        </w:rPr>
        <w:t xml:space="preserve"> </w:t>
      </w:r>
      <w:r w:rsidR="00BC52E8" w:rsidRPr="002F5106">
        <w:rPr>
          <w:position w:val="-60"/>
          <w:lang w:eastAsia="en-US"/>
        </w:rPr>
        <w:object w:dxaOrig="2840" w:dyaOrig="1300" w14:anchorId="1A1DF13D">
          <v:shape id="_x0000_i1029" type="#_x0000_t75" style="width:141pt;height:60pt" o:ole="">
            <v:imagedata r:id="rId17" o:title=""/>
          </v:shape>
          <o:OLEObject Type="Embed" ProgID="Equation.DSMT4" ShapeID="_x0000_i1029" DrawAspect="Content" ObjectID="_1566653947" r:id="rId18"/>
        </w:object>
      </w:r>
      <w:r>
        <w:rPr>
          <w:lang w:eastAsia="en-US"/>
        </w:rPr>
        <w:t xml:space="preserve"> </w:t>
      </w:r>
    </w:p>
    <w:p w14:paraId="40CA626C" w14:textId="2902227C" w:rsidR="007536CC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2920" w:dyaOrig="1340" w14:anchorId="1D3ABEC6">
          <v:shape id="_x0000_i1030" type="#_x0000_t75" style="width:145.5pt;height:62pt" o:ole="">
            <v:imagedata r:id="rId19" o:title=""/>
          </v:shape>
          <o:OLEObject Type="Embed" ProgID="Equation.DSMT4" ShapeID="_x0000_i1030" DrawAspect="Content" ObjectID="_1566653948" r:id="rId20"/>
        </w:object>
      </w:r>
    </w:p>
    <w:p w14:paraId="16557C3A" w14:textId="3F8549DE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</w:t>
      </w:r>
      <w:r w:rsidR="00201C11">
        <w:rPr>
          <w:i/>
        </w:rPr>
        <w:t>:</w:t>
      </w:r>
      <w:r w:rsidR="00BC52E8" w:rsidRPr="00BC52E8">
        <w:rPr>
          <w:rFonts w:cs="Times New Roman"/>
          <w:i/>
          <w:lang w:eastAsia="en-US"/>
        </w:rPr>
        <w:t xml:space="preserve"> </w:t>
      </w:r>
      <w:r w:rsidR="00BC52E8" w:rsidRPr="00BC52E8">
        <w:rPr>
          <w:i/>
        </w:rPr>
        <w:t>precoder structure 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</w:t>
      </w:r>
      <w:r w:rsidR="00BC52E8" w:rsidRPr="00BC52E8">
        <w:rPr>
          <w:i/>
        </w:rPr>
        <w:t>is given by</w:t>
      </w:r>
      <w:r>
        <w:rPr>
          <w:i/>
        </w:rPr>
        <w:t xml:space="preserve"> </w:t>
      </w:r>
    </w:p>
    <w:p w14:paraId="7714927B" w14:textId="12018938" w:rsidR="002F5106" w:rsidRPr="00BC52E8" w:rsidRDefault="002F5106" w:rsidP="002B771C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t xml:space="preserve">Mode 1: </w:t>
      </w:r>
      <w:r w:rsidR="00BC52E8" w:rsidRPr="002F5106">
        <w:rPr>
          <w:position w:val="-60"/>
          <w:lang w:eastAsia="en-US"/>
        </w:rPr>
        <w:object w:dxaOrig="3500" w:dyaOrig="1300" w14:anchorId="43943948">
          <v:shape id="_x0000_i1031" type="#_x0000_t75" style="width:174.5pt;height:60pt" o:ole="">
            <v:imagedata r:id="rId21" o:title=""/>
          </v:shape>
          <o:OLEObject Type="Embed" ProgID="Equation.DSMT4" ShapeID="_x0000_i1031" DrawAspect="Content" ObjectID="_1566653949" r:id="rId22"/>
        </w:object>
      </w:r>
      <w:r>
        <w:rPr>
          <w:lang w:eastAsia="en-US"/>
        </w:rPr>
        <w:t xml:space="preserve"> </w:t>
      </w:r>
    </w:p>
    <w:p w14:paraId="571B7EA0" w14:textId="284839AD" w:rsidR="002F5106" w:rsidRPr="00BC52E8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3700" w:dyaOrig="1340" w14:anchorId="25A503F3">
          <v:shape id="_x0000_i1032" type="#_x0000_t75" style="width:184pt;height:62pt" o:ole="">
            <v:imagedata r:id="rId23" o:title=""/>
          </v:shape>
          <o:OLEObject Type="Embed" ProgID="Equation.DSMT4" ShapeID="_x0000_i1032" DrawAspect="Content" ObjectID="_1566653950" r:id="rId24"/>
        </w:object>
      </w:r>
    </w:p>
    <w:p w14:paraId="776FA522" w14:textId="5B7DA7BB" w:rsidR="00BC52E8" w:rsidRPr="002F5106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precoder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11231A92" w14:textId="7293EFCD" w:rsidR="003E633B" w:rsidRDefault="00F3014E" w:rsidP="00AC2FC8">
      <w:pPr>
        <w:pStyle w:val="Heading1"/>
        <w:tabs>
          <w:tab w:val="left" w:pos="400"/>
        </w:tabs>
        <w:ind w:left="360"/>
      </w:pPr>
      <w:r>
        <w:t>Simulation results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73EE401" w14:textId="77777777" w:rsidR="00533998" w:rsidRDefault="002B771C" w:rsidP="005E5C39">
      <w:pPr>
        <w:ind w:right="14"/>
      </w:pPr>
      <w:r>
        <w:t>For performance evaluation,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UMi</w:t>
      </w:r>
      <w:r>
        <w:t xml:space="preserve"> channel model. The results are provided for </w:t>
      </w:r>
      <w:r w:rsidRPr="004E5326">
        <w:t>(</w:t>
      </w:r>
      <w:r w:rsidR="005E5C39" w:rsidRPr="005E5C39">
        <w:rPr>
          <w:i/>
        </w:rPr>
        <w:t>N</w:t>
      </w:r>
      <w:r w:rsidR="005E5C39" w:rsidRPr="005E5C39">
        <w:rPr>
          <w:vertAlign w:val="subscript"/>
        </w:rPr>
        <w:t>g</w:t>
      </w:r>
      <w:r w:rsidR="005E5C39">
        <w:t xml:space="preserve">, 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 w:rsidR="005E5C39">
        <w:t>2, 1, 1</w:t>
      </w:r>
      <w:r w:rsidRPr="004E5326">
        <w:t>)</w:t>
      </w:r>
      <w:r w:rsidR="00533998">
        <w:t>.</w:t>
      </w:r>
      <w:r>
        <w:t xml:space="preserve"> The relevant simulation parameters are enlisted i</w:t>
      </w:r>
      <w:r w:rsidRPr="005E5C39">
        <w:t>n</w:t>
      </w:r>
      <w:r w:rsidR="005E5C39" w:rsidRPr="005E5C39">
        <w:t xml:space="preserve"> </w:t>
      </w:r>
      <w:r w:rsidR="005E5C39" w:rsidRPr="005E5C39">
        <w:fldChar w:fldCharType="begin"/>
      </w:r>
      <w:r w:rsidR="005E5C39" w:rsidRPr="005E5C39">
        <w:instrText xml:space="preserve"> REF _Ref450753651 \h </w:instrText>
      </w:r>
      <w:r w:rsidR="005E5C39">
        <w:instrText xml:space="preserve"> \* MERGEFORMAT </w:instrText>
      </w:r>
      <w:r w:rsidR="005E5C39" w:rsidRPr="005E5C39">
        <w:fldChar w:fldCharType="separate"/>
      </w:r>
      <w:r w:rsidR="005E5C39" w:rsidRPr="005E5C39">
        <w:t xml:space="preserve">Table </w:t>
      </w:r>
      <w:r w:rsidR="005E5C39" w:rsidRPr="005E5C39">
        <w:rPr>
          <w:noProof/>
        </w:rPr>
        <w:t>1</w:t>
      </w:r>
      <w:r w:rsidR="005E5C39" w:rsidRPr="005E5C39">
        <w:fldChar w:fldCharType="end"/>
      </w:r>
      <w:r w:rsidR="005E5C39">
        <w:t xml:space="preserve">. </w:t>
      </w:r>
    </w:p>
    <w:p w14:paraId="6B4B54FA" w14:textId="485B8FBB" w:rsidR="00533998" w:rsidRDefault="00533998" w:rsidP="005E5C39">
      <w:pPr>
        <w:ind w:right="14"/>
      </w:pPr>
      <w:r>
        <w:lastRenderedPageBreak/>
        <w:t xml:space="preserve">In the first evaluation, the performance results are provided for simple extension of agreed rank 1 and rank 2 MP codebooks </w:t>
      </w:r>
      <w:r w:rsidR="00AA0D43" w:rsidRPr="00AA0D43">
        <w:t>for</w:t>
      </w:r>
      <w:r w:rsidR="00AA0D43" w:rsidRPr="00AA0D43">
        <w:rPr>
          <w:i/>
        </w:rPr>
        <w:t xml:space="preserve"> (N</w:t>
      </w:r>
      <w:r w:rsidR="00AA0D43" w:rsidRPr="00AA0D43">
        <w:rPr>
          <w:i/>
          <w:vertAlign w:val="subscript"/>
        </w:rPr>
        <w:t>g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1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2</w:t>
      </w:r>
      <w:r w:rsidR="00AA0D43" w:rsidRPr="00AA0D43">
        <w:rPr>
          <w:i/>
        </w:rPr>
        <w:t>) =</w:t>
      </w:r>
      <w:r w:rsidR="00AA0D43" w:rsidRPr="00AA0D43">
        <w:t xml:space="preserve"> (2, 1, 1)</w:t>
      </w:r>
      <w:r w:rsidR="00AA0D43">
        <w:t>. T</w:t>
      </w:r>
      <w:r>
        <w:t xml:space="preserve">he results are shown </w:t>
      </w:r>
      <w:r w:rsidR="00AA0D43">
        <w:t xml:space="preserve">for Mode 1 (WB inter-panel phase) and Mode 2 (SB inter-panel phase) </w:t>
      </w:r>
      <w:r>
        <w:t xml:space="preserve">in </w:t>
      </w:r>
      <w:r>
        <w:fldChar w:fldCharType="begin"/>
      </w:r>
      <w:r>
        <w:instrText xml:space="preserve"> REF _Ref458615598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with Mode 1 as reference. We can observe the following.</w:t>
      </w:r>
    </w:p>
    <w:p w14:paraId="395B5957" w14:textId="261818F6" w:rsidR="00533998" w:rsidRDefault="00533998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 xml:space="preserve">rank 1-2 transmission, </w:t>
      </w:r>
      <w:r w:rsidR="00762E57" w:rsidRPr="00762E57">
        <w:rPr>
          <w:i/>
        </w:rPr>
        <w:t>Mode 2 achieves large performance gain over Mode 1; ~7% and ~32% additional gain in avg. and 5% UPT</w:t>
      </w:r>
    </w:p>
    <w:p w14:paraId="1C4164F5" w14:textId="77777777" w:rsidR="00041594" w:rsidRDefault="00041594" w:rsidP="00041594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66DFE4FD" wp14:editId="6456E5B0">
            <wp:extent cx="4684395" cy="2644287"/>
            <wp:effectExtent l="0" t="0" r="1905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1588A28" w14:textId="3D9A0EBD" w:rsidR="00041594" w:rsidRPr="00041594" w:rsidRDefault="00041594" w:rsidP="00041594">
      <w:pPr>
        <w:ind w:right="14"/>
        <w:jc w:val="center"/>
        <w:rPr>
          <w:b/>
          <w:i/>
        </w:rPr>
      </w:pPr>
      <w:bookmarkStart w:id="4" w:name="_Ref458615598"/>
      <w:r w:rsidRPr="00041594">
        <w:rPr>
          <w:b/>
        </w:rPr>
        <w:t xml:space="preserve">Figure </w:t>
      </w:r>
      <w:r w:rsidRPr="00041594">
        <w:rPr>
          <w:b/>
        </w:rPr>
        <w:fldChar w:fldCharType="begin"/>
      </w:r>
      <w:r w:rsidRPr="00041594">
        <w:rPr>
          <w:b/>
        </w:rPr>
        <w:instrText xml:space="preserve"> SEQ Figure \* ARABIC </w:instrText>
      </w:r>
      <w:r w:rsidRPr="00041594">
        <w:rPr>
          <w:b/>
        </w:rPr>
        <w:fldChar w:fldCharType="separate"/>
      </w:r>
      <w:r w:rsidRPr="00041594">
        <w:rPr>
          <w:b/>
          <w:noProof/>
        </w:rPr>
        <w:t>1</w:t>
      </w:r>
      <w:r w:rsidRPr="00041594">
        <w:rPr>
          <w:b/>
        </w:rPr>
        <w:fldChar w:fldCharType="end"/>
      </w:r>
      <w:bookmarkEnd w:id="4"/>
      <w:r w:rsidRPr="00041594">
        <w:rPr>
          <w:b/>
        </w:rPr>
        <w:t xml:space="preserve">: Performance </w:t>
      </w:r>
      <w:r>
        <w:rPr>
          <w:b/>
        </w:rPr>
        <w:t>comparison</w:t>
      </w:r>
      <w:r w:rsidRPr="00041594">
        <w:rPr>
          <w:b/>
        </w:rPr>
        <w:t>, rank 1-2</w:t>
      </w:r>
    </w:p>
    <w:p w14:paraId="3FCF9A70" w14:textId="5768AAF6" w:rsidR="00AA0D43" w:rsidRDefault="00533998" w:rsidP="005E5C39">
      <w:pPr>
        <w:ind w:right="14"/>
      </w:pPr>
      <w:r>
        <w:t xml:space="preserve">In the second evaluation, </w:t>
      </w:r>
      <w:r w:rsidRPr="00533998">
        <w:t>the performance results for</w:t>
      </w:r>
      <w:r w:rsidR="002B771C">
        <w:t xml:space="preserve"> </w:t>
      </w:r>
      <w:r w:rsidR="005E5C39">
        <w:t>three</w:t>
      </w:r>
      <w:r w:rsidR="002B771C">
        <w:t xml:space="preserve"> </w:t>
      </w:r>
      <w:r>
        <w:t>rank 3-4 codebook alternatives (</w:t>
      </w:r>
      <w:r w:rsidR="005E5C39">
        <w:t>Alt 0, Alt 1, and Alt 2 in Section 2</w:t>
      </w:r>
      <w:r>
        <w:t>)</w:t>
      </w:r>
      <w:r w:rsidR="005E5C39">
        <w:t xml:space="preserve"> </w:t>
      </w:r>
      <w:r w:rsidR="002B771C">
        <w:t>ar</w:t>
      </w:r>
      <w:r w:rsidR="005E5C39">
        <w:t xml:space="preserve">e </w:t>
      </w:r>
      <w:r>
        <w:t>provided.</w:t>
      </w:r>
      <w:r w:rsidR="005E5C39">
        <w:t xml:space="preserve"> </w:t>
      </w:r>
      <w:r w:rsidR="005801BB">
        <w:t>For Alt 0 and Alt 1</w:t>
      </w:r>
      <w:r w:rsidR="00AA0D43">
        <w:t xml:space="preserve">, the rank 1 and rank 2 codebooks are the same as that for </w:t>
      </w:r>
      <w:r w:rsidR="005801BB">
        <w:t xml:space="preserve">(Alt 2, </w:t>
      </w:r>
      <w:r w:rsidR="00AA0D43">
        <w:t>Mode 1</w:t>
      </w:r>
      <w:r w:rsidR="005801BB">
        <w:t>)</w:t>
      </w:r>
      <w:r w:rsidR="00AA0D43">
        <w:t>. The rank 3 and 4 codebooks according to Alt 0 and Alt 1 have the following precoder structure.</w:t>
      </w:r>
    </w:p>
    <w:p w14:paraId="1DB18717" w14:textId="38466550" w:rsidR="00AA0D43" w:rsidRDefault="00AA0D43" w:rsidP="00AA0D43">
      <w:pPr>
        <w:pStyle w:val="ListParagraph"/>
        <w:numPr>
          <w:ilvl w:val="0"/>
          <w:numId w:val="31"/>
        </w:numPr>
        <w:ind w:leftChars="0" w:right="14"/>
      </w:pPr>
      <w:r>
        <w:t xml:space="preserve">Alt </w:t>
      </w:r>
      <w:r w:rsidR="005801BB">
        <w:t>0</w:t>
      </w:r>
      <w:r w:rsidR="00F0436F">
        <w:t xml:space="preserve"> (Non-coherent)</w:t>
      </w:r>
      <w:r>
        <w:t xml:space="preserve">: </w:t>
      </w:r>
      <w:r w:rsidRPr="00AA0D43">
        <w:rPr>
          <w:position w:val="-56"/>
        </w:rPr>
        <w:object w:dxaOrig="1939" w:dyaOrig="1219" w14:anchorId="69E7A4FF">
          <v:shape id="_x0000_i1033" type="#_x0000_t75" style="width:96.5pt;height:56.5pt" o:ole="">
            <v:imagedata r:id="rId26" o:title=""/>
          </v:shape>
          <o:OLEObject Type="Embed" ProgID="Equation.DSMT4" ShapeID="_x0000_i1033" DrawAspect="Content" ObjectID="_1566653951" r:id="rId27"/>
        </w:object>
      </w:r>
      <w:r>
        <w:t xml:space="preserve"> and </w:t>
      </w:r>
      <w:r w:rsidRPr="00AA0D43">
        <w:rPr>
          <w:position w:val="-56"/>
        </w:rPr>
        <w:object w:dxaOrig="2480" w:dyaOrig="1219" w14:anchorId="2F41B2C8">
          <v:shape id="_x0000_i1034" type="#_x0000_t75" style="width:123.5pt;height:56.5pt" o:ole="">
            <v:imagedata r:id="rId28" o:title=""/>
          </v:shape>
          <o:OLEObject Type="Embed" ProgID="Equation.DSMT4" ShapeID="_x0000_i1034" DrawAspect="Content" ObjectID="_1566653952" r:id="rId29"/>
        </w:object>
      </w:r>
    </w:p>
    <w:p w14:paraId="19ED4F35" w14:textId="7FA97AB6" w:rsidR="00AA0D43" w:rsidRDefault="005801BB" w:rsidP="00AA0D43">
      <w:pPr>
        <w:pStyle w:val="ListParagraph"/>
        <w:numPr>
          <w:ilvl w:val="0"/>
          <w:numId w:val="31"/>
        </w:numPr>
        <w:ind w:leftChars="0" w:right="14"/>
      </w:pPr>
      <w:r>
        <w:t>Alt 1</w:t>
      </w:r>
      <w:r w:rsidR="00F0436F">
        <w:t xml:space="preserve"> (Type I SP rank 3-4)</w:t>
      </w:r>
      <w:r>
        <w:t xml:space="preserve">: same as Mode 1 except </w:t>
      </w:r>
      <w:r w:rsidRPr="005801BB">
        <w:rPr>
          <w:position w:val="-14"/>
        </w:rPr>
        <w:object w:dxaOrig="320" w:dyaOrig="340" w14:anchorId="68F400C5">
          <v:shape id="_x0000_i1035" type="#_x0000_t75" style="width:15.5pt;height:17pt" o:ole="">
            <v:imagedata r:id="rId30" o:title=""/>
          </v:shape>
          <o:OLEObject Type="Embed" ProgID="Equation.DSMT4" ShapeID="_x0000_i1035" DrawAspect="Content" ObjectID="_1566653953" r:id="rId31"/>
        </w:object>
      </w:r>
      <w:r>
        <w:t xml:space="preserve"> is reported WB using 8PSK codebook.  </w:t>
      </w:r>
    </w:p>
    <w:p w14:paraId="0A30C244" w14:textId="72E53BE8" w:rsidR="00041594" w:rsidRDefault="00041594" w:rsidP="00041594">
      <w:pPr>
        <w:ind w:right="14"/>
      </w:pPr>
      <w:r>
        <w:t xml:space="preserve">The rank 3-4 PMI payload for these codebooks are summarized in </w:t>
      </w:r>
      <w:r>
        <w:fldChar w:fldCharType="begin"/>
      </w:r>
      <w:r>
        <w:instrText xml:space="preserve"> REF _Ref492793805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7D4B3A35" w14:textId="5A9ECEBD" w:rsidR="005801BB" w:rsidRDefault="005801BB" w:rsidP="005801BB">
      <w:pPr>
        <w:pStyle w:val="Caption"/>
        <w:keepNext/>
        <w:jc w:val="center"/>
      </w:pPr>
      <w:bookmarkStart w:id="5" w:name="_Ref4927938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PMI payload for rank 3-4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2"/>
        <w:gridCol w:w="1025"/>
        <w:gridCol w:w="947"/>
      </w:tblGrid>
      <w:tr w:rsidR="005801BB" w14:paraId="7DABAD1A" w14:textId="77777777" w:rsidTr="005801BB">
        <w:trPr>
          <w:jc w:val="center"/>
        </w:trPr>
        <w:tc>
          <w:tcPr>
            <w:tcW w:w="0" w:type="auto"/>
            <w:vAlign w:val="center"/>
          </w:tcPr>
          <w:p w14:paraId="1870E0E7" w14:textId="7777777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3D70C134" w14:textId="71C423E2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WB (bits)</w:t>
            </w:r>
          </w:p>
        </w:tc>
        <w:tc>
          <w:tcPr>
            <w:tcW w:w="0" w:type="auto"/>
            <w:vAlign w:val="center"/>
          </w:tcPr>
          <w:p w14:paraId="29B0C614" w14:textId="0CA18280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SB (bits)</w:t>
            </w:r>
          </w:p>
        </w:tc>
      </w:tr>
      <w:tr w:rsidR="005801BB" w14:paraId="41D035BD" w14:textId="77777777" w:rsidTr="005801BB">
        <w:trPr>
          <w:jc w:val="center"/>
        </w:trPr>
        <w:tc>
          <w:tcPr>
            <w:tcW w:w="0" w:type="auto"/>
            <w:vAlign w:val="center"/>
          </w:tcPr>
          <w:p w14:paraId="3E1CB55B" w14:textId="23D5915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0</w:t>
            </w:r>
            <w:r w:rsidR="00F0436F">
              <w:rPr>
                <w:rFonts w:cs="Batang"/>
                <w:lang w:val="en-US" w:eastAsia="ko-KR"/>
              </w:rPr>
              <w:t xml:space="preserve"> (Non-coherent)</w:t>
            </w:r>
          </w:p>
        </w:tc>
        <w:tc>
          <w:tcPr>
            <w:tcW w:w="0" w:type="auto"/>
            <w:vAlign w:val="center"/>
          </w:tcPr>
          <w:p w14:paraId="6E664816" w14:textId="6B01F5D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4E860A3" w14:textId="454134A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66E29752" w14:textId="77777777" w:rsidTr="005801BB">
        <w:trPr>
          <w:jc w:val="center"/>
        </w:trPr>
        <w:tc>
          <w:tcPr>
            <w:tcW w:w="0" w:type="auto"/>
            <w:vAlign w:val="center"/>
          </w:tcPr>
          <w:p w14:paraId="6BAA7C68" w14:textId="5335FFA3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1</w:t>
            </w:r>
            <w:r w:rsidR="00F0436F">
              <w:rPr>
                <w:rFonts w:cs="Batang"/>
                <w:lang w:val="en-US" w:eastAsia="ko-KR"/>
              </w:rPr>
              <w:t xml:space="preserve"> (Type I SP)</w:t>
            </w:r>
          </w:p>
        </w:tc>
        <w:tc>
          <w:tcPr>
            <w:tcW w:w="0" w:type="auto"/>
            <w:vAlign w:val="center"/>
          </w:tcPr>
          <w:p w14:paraId="06739F71" w14:textId="718E3C64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1CB856B1" w14:textId="78AFB1F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284B5783" w14:textId="77777777" w:rsidTr="005801BB">
        <w:trPr>
          <w:jc w:val="center"/>
        </w:trPr>
        <w:tc>
          <w:tcPr>
            <w:tcW w:w="0" w:type="auto"/>
            <w:vAlign w:val="center"/>
          </w:tcPr>
          <w:p w14:paraId="1DD40885" w14:textId="75C2F61F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1</w:t>
            </w:r>
          </w:p>
        </w:tc>
        <w:tc>
          <w:tcPr>
            <w:tcW w:w="0" w:type="auto"/>
            <w:vAlign w:val="center"/>
          </w:tcPr>
          <w:p w14:paraId="6A57A716" w14:textId="074BA22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3FB1EFDA" w14:textId="7B98A66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0582A948" w14:textId="77777777" w:rsidTr="005801BB">
        <w:trPr>
          <w:jc w:val="center"/>
        </w:trPr>
        <w:tc>
          <w:tcPr>
            <w:tcW w:w="0" w:type="auto"/>
            <w:vAlign w:val="center"/>
          </w:tcPr>
          <w:p w14:paraId="6D6903D8" w14:textId="53690ABB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2</w:t>
            </w:r>
          </w:p>
        </w:tc>
        <w:tc>
          <w:tcPr>
            <w:tcW w:w="0" w:type="auto"/>
            <w:vAlign w:val="center"/>
          </w:tcPr>
          <w:p w14:paraId="70C56BB4" w14:textId="2A33CCE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60C1CA81" w14:textId="20478E1C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</w:tr>
    </w:tbl>
    <w:p w14:paraId="0D70EA92" w14:textId="77777777" w:rsidR="005801BB" w:rsidRDefault="005801BB" w:rsidP="005E5C39">
      <w:pPr>
        <w:ind w:right="14"/>
        <w:rPr>
          <w:rFonts w:cs="Batang"/>
          <w:lang w:val="en-US" w:eastAsia="ko-KR"/>
        </w:rPr>
      </w:pPr>
    </w:p>
    <w:p w14:paraId="5CEDEC5B" w14:textId="7FCD915B" w:rsidR="002B771C" w:rsidRDefault="002B771C" w:rsidP="005E5C39">
      <w:pPr>
        <w:ind w:right="14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 xml:space="preserve">The performance </w:t>
      </w:r>
      <w:r w:rsidR="00041594">
        <w:rPr>
          <w:rFonts w:cs="Batang"/>
          <w:lang w:val="en-US" w:eastAsia="ko-KR"/>
        </w:rPr>
        <w:t>results</w:t>
      </w:r>
      <w:r>
        <w:rPr>
          <w:rFonts w:cs="Batang"/>
          <w:lang w:val="en-US" w:eastAsia="ko-KR"/>
        </w:rPr>
        <w:t xml:space="preserve"> of the</w:t>
      </w:r>
      <w:r w:rsidR="00041594">
        <w:rPr>
          <w:rFonts w:cs="Batang"/>
          <w:lang w:val="en-US" w:eastAsia="ko-KR"/>
        </w:rPr>
        <w:t>se</w:t>
      </w:r>
      <w:r>
        <w:rPr>
          <w:rFonts w:cs="Batang"/>
          <w:lang w:val="en-US" w:eastAsia="ko-KR"/>
        </w:rPr>
        <w:t xml:space="preserve"> codebooks with </w:t>
      </w:r>
      <w:r w:rsidR="005E5C39">
        <w:rPr>
          <w:rFonts w:cs="Batang"/>
          <w:lang w:val="en-US" w:eastAsia="ko-KR"/>
        </w:rPr>
        <w:t>Alt 0</w:t>
      </w:r>
      <w:r w:rsidR="00F0436F">
        <w:rPr>
          <w:rFonts w:cs="Batang"/>
          <w:lang w:val="en-US" w:eastAsia="ko-KR"/>
        </w:rPr>
        <w:t xml:space="preserve"> (non-coherent)</w:t>
      </w:r>
      <w:r>
        <w:rPr>
          <w:rFonts w:cs="Batang"/>
          <w:lang w:val="en-US" w:eastAsia="ko-KR"/>
        </w:rPr>
        <w:t xml:space="preserve"> as a reference is shown in</w:t>
      </w:r>
      <w:r w:rsidR="005E5C39">
        <w:rPr>
          <w:rFonts w:cs="Batang"/>
          <w:lang w:val="en-US" w:eastAsia="ko-KR"/>
        </w:rPr>
        <w:t xml:space="preserve"> </w:t>
      </w:r>
      <w:r w:rsidR="00541612" w:rsidRPr="00541612">
        <w:rPr>
          <w:rFonts w:cs="Batang"/>
          <w:lang w:eastAsia="ko-KR"/>
        </w:rPr>
        <w:fldChar w:fldCharType="begin"/>
      </w:r>
      <w:r w:rsidR="00541612" w:rsidRPr="00541612">
        <w:rPr>
          <w:rFonts w:cs="Batang"/>
          <w:lang w:eastAsia="ko-KR"/>
        </w:rPr>
        <w:instrText xml:space="preserve"> REF _Ref458615598 \h </w:instrText>
      </w:r>
      <w:r w:rsidR="00541612" w:rsidRPr="00541612">
        <w:rPr>
          <w:rFonts w:cs="Batang"/>
          <w:lang w:eastAsia="ko-KR"/>
        </w:rPr>
      </w:r>
      <w:r w:rsidR="00541612" w:rsidRPr="00541612">
        <w:rPr>
          <w:rFonts w:cs="Batang"/>
          <w:lang w:eastAsia="ko-KR"/>
        </w:rPr>
        <w:fldChar w:fldCharType="separate"/>
      </w:r>
      <w:r w:rsidR="00541612" w:rsidRPr="00541612">
        <w:rPr>
          <w:rFonts w:cs="Batang"/>
          <w:lang w:eastAsia="ko-KR"/>
        </w:rPr>
        <w:t>Figure 1</w:t>
      </w:r>
      <w:r w:rsidR="00541612" w:rsidRPr="00541612">
        <w:rPr>
          <w:rFonts w:cs="Batang"/>
          <w:lang w:val="en-US" w:eastAsia="ko-KR"/>
        </w:rPr>
        <w:fldChar w:fldCharType="end"/>
      </w:r>
      <w:r>
        <w:rPr>
          <w:rFonts w:cs="Batang"/>
          <w:lang w:val="en-US" w:eastAsia="ko-KR"/>
        </w:rPr>
        <w:t>. Based on these results, we can make the following observation.</w:t>
      </w:r>
    </w:p>
    <w:p w14:paraId="2E91475C" w14:textId="7A5CAB24" w:rsidR="002B771C" w:rsidRPr="00F0436F" w:rsidRDefault="002B771C" w:rsidP="002B771C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</w:t>
      </w:r>
      <w:r w:rsidR="00533998" w:rsidRPr="00F0436F">
        <w:rPr>
          <w:rFonts w:cs="Batang"/>
          <w:b/>
          <w:i/>
          <w:lang w:val="en-US" w:eastAsia="ko-KR"/>
        </w:rPr>
        <w:t xml:space="preserve"> 2</w:t>
      </w:r>
      <w:r w:rsidRPr="00F0436F">
        <w:rPr>
          <w:rFonts w:cs="Batang"/>
          <w:i/>
          <w:lang w:val="en-US" w:eastAsia="ko-KR"/>
        </w:rPr>
        <w:t>:</w:t>
      </w:r>
      <w:r w:rsidR="00F0436F">
        <w:rPr>
          <w:rFonts w:cs="Batang"/>
          <w:i/>
          <w:lang w:val="en-US" w:eastAsia="ko-KR"/>
        </w:rPr>
        <w:t xml:space="preserve"> </w:t>
      </w:r>
      <w:r w:rsidR="00F0436F" w:rsidRPr="00F0436F">
        <w:rPr>
          <w:rFonts w:cs="Batang"/>
          <w:i/>
          <w:lang w:val="en-US" w:eastAsia="ko-KR"/>
        </w:rPr>
        <w:t xml:space="preserve">For </w:t>
      </w:r>
      <w:r w:rsidR="00080039" w:rsidRPr="00080039">
        <w:rPr>
          <w:rFonts w:cs="Batang"/>
          <w:i/>
          <w:lang w:eastAsia="ko-KR"/>
        </w:rPr>
        <w:t>(N</w:t>
      </w:r>
      <w:r w:rsidR="00080039" w:rsidRPr="00080039">
        <w:rPr>
          <w:rFonts w:cs="Batang"/>
          <w:i/>
          <w:vertAlign w:val="subscript"/>
          <w:lang w:eastAsia="ko-KR"/>
        </w:rPr>
        <w:t>g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1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2</w:t>
      </w:r>
      <w:r w:rsidR="00080039" w:rsidRPr="00080039">
        <w:rPr>
          <w:rFonts w:cs="Batang"/>
          <w:i/>
          <w:lang w:eastAsia="ko-KR"/>
        </w:rPr>
        <w:t>) = (2, 1, 1)</w:t>
      </w:r>
      <w:r w:rsidR="00080039">
        <w:rPr>
          <w:rFonts w:cs="Batang"/>
          <w:i/>
          <w:lang w:eastAsia="ko-KR"/>
        </w:rPr>
        <w:t xml:space="preserve"> and </w:t>
      </w:r>
      <w:r w:rsidR="00F0436F" w:rsidRPr="00F0436F">
        <w:rPr>
          <w:rFonts w:cs="Batang"/>
          <w:i/>
          <w:lang w:val="en-US" w:eastAsia="ko-KR"/>
        </w:rPr>
        <w:t>rank 1-4 transmission</w:t>
      </w:r>
      <w:r w:rsidR="00080039">
        <w:rPr>
          <w:rFonts w:cs="Batang"/>
          <w:i/>
          <w:lang w:val="en-US" w:eastAsia="ko-KR"/>
        </w:rPr>
        <w:t>,</w:t>
      </w:r>
    </w:p>
    <w:p w14:paraId="1F172827" w14:textId="60B86A60" w:rsidR="002B771C" w:rsidRPr="00F0436F" w:rsidRDefault="00B87E36" w:rsidP="00541612">
      <w:pPr>
        <w:pStyle w:val="ListParagraph"/>
        <w:numPr>
          <w:ilvl w:val="0"/>
          <w:numId w:val="29"/>
        </w:numPr>
        <w:ind w:leftChars="0" w:right="14"/>
      </w:pPr>
      <w:r w:rsidRPr="00B87E36">
        <w:rPr>
          <w:i/>
        </w:rPr>
        <w:t>Mode 2 achieves large performance gain over non-coherent rank 3-4; ~10% and ~56% additional gain in avg. and 5% UPT</w:t>
      </w:r>
    </w:p>
    <w:p w14:paraId="0B66B5EF" w14:textId="17C6092C" w:rsidR="00F0436F" w:rsidRPr="00F0436F" w:rsidRDefault="00F0436F" w:rsidP="00541612">
      <w:pPr>
        <w:pStyle w:val="ListParagraph"/>
        <w:numPr>
          <w:ilvl w:val="0"/>
          <w:numId w:val="29"/>
        </w:numPr>
        <w:ind w:leftChars="0" w:right="14"/>
      </w:pPr>
      <w:r>
        <w:rPr>
          <w:i/>
        </w:rPr>
        <w:t>Performance</w:t>
      </w:r>
      <w:r w:rsidR="00080039">
        <w:rPr>
          <w:i/>
        </w:rPr>
        <w:t xml:space="preserve"> of </w:t>
      </w:r>
      <w:r>
        <w:rPr>
          <w:i/>
        </w:rPr>
        <w:t xml:space="preserve">Type I SP and (Type I MP, Mode 1) rank 3-4 codebooks </w:t>
      </w:r>
      <w:r w:rsidR="00080039">
        <w:rPr>
          <w:i/>
        </w:rPr>
        <w:t>is slightly better than non-coherent rank 3-4 codebook</w:t>
      </w:r>
    </w:p>
    <w:p w14:paraId="10CA20C8" w14:textId="58A5F298" w:rsidR="008434BD" w:rsidRDefault="008434BD" w:rsidP="00D04AB3">
      <w:pPr>
        <w:pStyle w:val="Caption"/>
        <w:jc w:val="center"/>
        <w:rPr>
          <w:color w:val="FF0000"/>
        </w:rPr>
      </w:pPr>
      <w:r w:rsidRPr="009623FC">
        <w:rPr>
          <w:color w:val="FF0000"/>
        </w:rPr>
        <w:t xml:space="preserve"> </w:t>
      </w:r>
    </w:p>
    <w:p w14:paraId="7EE975A3" w14:textId="26A09686" w:rsidR="00282EC8" w:rsidRDefault="00DF1667" w:rsidP="00282EC8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5F388738" wp14:editId="15EDC574">
            <wp:extent cx="5334635" cy="3192780"/>
            <wp:effectExtent l="0" t="0" r="18415" b="76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49A46128" w14:textId="59FCCF63" w:rsidR="00505BB8" w:rsidRDefault="00282EC8" w:rsidP="00282EC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5C39">
        <w:rPr>
          <w:noProof/>
        </w:rPr>
        <w:t>2</w:t>
      </w:r>
      <w:r>
        <w:fldChar w:fldCharType="end"/>
      </w:r>
      <w:r>
        <w:t xml:space="preserve">: </w:t>
      </w:r>
      <w:r w:rsidRPr="00282EC8">
        <w:t xml:space="preserve">Performance </w:t>
      </w:r>
      <w:r w:rsidR="00041594" w:rsidRPr="00041594">
        <w:t>comparison</w:t>
      </w:r>
      <w:r w:rsidR="00533998">
        <w:t>, rank 1-4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6" w:name="_Ref446598642"/>
      <w:r>
        <w:rPr>
          <w:rFonts w:hint="eastAsia"/>
        </w:rPr>
        <w:t>Conclusions</w:t>
      </w:r>
      <w:bookmarkEnd w:id="6"/>
    </w:p>
    <w:p w14:paraId="40841943" w14:textId="20134879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BC52E8">
        <w:rPr>
          <w:lang w:eastAsia="ko-KR"/>
        </w:rPr>
        <w:t>extension of multi-panel codebook for 2 ports per panel case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47B76ABA" w14:textId="77777777" w:rsidR="00BC52E8" w:rsidRDefault="00BC52E8" w:rsidP="00BC52E8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Extend Type I multi-panel codebook to support (N</w:t>
      </w:r>
      <w:r w:rsidRPr="007536CC">
        <w:rPr>
          <w:i/>
          <w:vertAlign w:val="subscript"/>
        </w:rPr>
        <w:t>g</w:t>
      </w:r>
      <w:r>
        <w:rPr>
          <w:i/>
        </w:rPr>
        <w:t>, N</w:t>
      </w:r>
      <w:r w:rsidRPr="007536CC">
        <w:rPr>
          <w:i/>
          <w:vertAlign w:val="subscript"/>
        </w:rPr>
        <w:t>1</w:t>
      </w:r>
      <w:r>
        <w:rPr>
          <w:i/>
        </w:rPr>
        <w:t>, N</w:t>
      </w:r>
      <w:r w:rsidRPr="007536CC">
        <w:rPr>
          <w:i/>
          <w:vertAlign w:val="subscript"/>
        </w:rPr>
        <w:t>2</w:t>
      </w:r>
      <w:r>
        <w:rPr>
          <w:i/>
        </w:rPr>
        <w:t>) = (2, 1, 1) and (4, 1, 1)</w:t>
      </w:r>
    </w:p>
    <w:p w14:paraId="62863ED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532636DE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For rank 1-4, use agreed codebook framework wherein precoders transmit coherently from all panels</w:t>
      </w:r>
    </w:p>
    <w:p w14:paraId="7C13BE48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1-2: reuse agreed rank 1 and rank 2 codebook</w:t>
      </w:r>
    </w:p>
    <w:p w14:paraId="1C77D5F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Rank 3: precoder structure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is given by</w:t>
      </w:r>
    </w:p>
    <w:p w14:paraId="3C58C18B" w14:textId="77777777" w:rsidR="00BC52E8" w:rsidRPr="002F5106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Mode 1: </w:t>
      </w:r>
      <w:r w:rsidRPr="002F5106">
        <w:rPr>
          <w:position w:val="-60"/>
          <w:lang w:eastAsia="en-US"/>
        </w:rPr>
        <w:object w:dxaOrig="2840" w:dyaOrig="1300" w14:anchorId="28E09379">
          <v:shape id="_x0000_i1036" type="#_x0000_t75" style="width:141.5pt;height:60pt" o:ole="">
            <v:imagedata r:id="rId17" o:title=""/>
          </v:shape>
          <o:OLEObject Type="Embed" ProgID="Equation.DSMT4" ShapeID="_x0000_i1036" DrawAspect="Content" ObjectID="_1566653954" r:id="rId33"/>
        </w:object>
      </w:r>
      <w:r>
        <w:rPr>
          <w:lang w:eastAsia="en-US"/>
        </w:rPr>
        <w:t xml:space="preserve"> </w:t>
      </w:r>
    </w:p>
    <w:p w14:paraId="3405D6A6" w14:textId="77777777" w:rsid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Pr="002F5106">
        <w:rPr>
          <w:position w:val="-62"/>
          <w:lang w:eastAsia="en-US"/>
        </w:rPr>
        <w:object w:dxaOrig="2920" w:dyaOrig="1340" w14:anchorId="4A864B91">
          <v:shape id="_x0000_i1037" type="#_x0000_t75" style="width:146pt;height:61.5pt" o:ole="">
            <v:imagedata r:id="rId19" o:title=""/>
          </v:shape>
          <o:OLEObject Type="Embed" ProgID="Equation.DSMT4" ShapeID="_x0000_i1037" DrawAspect="Content" ObjectID="_1566653955" r:id="rId34"/>
        </w:object>
      </w:r>
    </w:p>
    <w:p w14:paraId="5F088062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4:</w:t>
      </w:r>
      <w:r w:rsidRPr="00BC52E8">
        <w:rPr>
          <w:rFonts w:cs="Times New Roman"/>
          <w:i/>
          <w:lang w:eastAsia="en-US"/>
        </w:rPr>
        <w:t xml:space="preserve"> </w:t>
      </w:r>
      <w:r w:rsidRPr="00BC52E8">
        <w:rPr>
          <w:i/>
        </w:rPr>
        <w:t>precoder structure 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</w:t>
      </w:r>
      <w:r w:rsidRPr="00BC52E8">
        <w:rPr>
          <w:i/>
        </w:rPr>
        <w:t>is given by</w:t>
      </w:r>
      <w:r>
        <w:rPr>
          <w:i/>
        </w:rPr>
        <w:t xml:space="preserve"> </w:t>
      </w:r>
    </w:p>
    <w:p w14:paraId="643226E3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t xml:space="preserve">Mode 1: </w:t>
      </w:r>
      <w:r w:rsidRPr="002F5106">
        <w:rPr>
          <w:position w:val="-60"/>
          <w:lang w:eastAsia="en-US"/>
        </w:rPr>
        <w:object w:dxaOrig="3500" w:dyaOrig="1300" w14:anchorId="1D0DE5E0">
          <v:shape id="_x0000_i1038" type="#_x0000_t75" style="width:174.5pt;height:60pt" o:ole="">
            <v:imagedata r:id="rId21" o:title=""/>
          </v:shape>
          <o:OLEObject Type="Embed" ProgID="Equation.DSMT4" ShapeID="_x0000_i1038" DrawAspect="Content" ObjectID="_1566653956" r:id="rId35"/>
        </w:object>
      </w:r>
      <w:r>
        <w:rPr>
          <w:lang w:eastAsia="en-US"/>
        </w:rPr>
        <w:t xml:space="preserve"> </w:t>
      </w:r>
    </w:p>
    <w:p w14:paraId="730AB2E5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lastRenderedPageBreak/>
        <w:t xml:space="preserve">Mode 2: </w:t>
      </w:r>
      <w:r w:rsidRPr="002F5106">
        <w:rPr>
          <w:position w:val="-62"/>
          <w:lang w:eastAsia="en-US"/>
        </w:rPr>
        <w:object w:dxaOrig="3700" w:dyaOrig="1340" w14:anchorId="393880F1">
          <v:shape id="_x0000_i1039" type="#_x0000_t75" style="width:184.5pt;height:61.5pt" o:ole="">
            <v:imagedata r:id="rId23" o:title=""/>
          </v:shape>
          <o:OLEObject Type="Embed" ProgID="Equation.DSMT4" ShapeID="_x0000_i1039" DrawAspect="Content" ObjectID="_1566653957" r:id="rId36"/>
        </w:object>
      </w:r>
    </w:p>
    <w:p w14:paraId="150318C1" w14:textId="7C7DF2A0" w:rsidR="00BC52E8" w:rsidRPr="00003FFA" w:rsidRDefault="00BC52E8" w:rsidP="00BC52E8">
      <w:pPr>
        <w:pStyle w:val="2222"/>
        <w:numPr>
          <w:ilvl w:val="0"/>
          <w:numId w:val="27"/>
        </w:numPr>
        <w:spacing w:line="288" w:lineRule="auto"/>
        <w:ind w:firstLineChars="0"/>
        <w:rPr>
          <w:lang w:eastAsia="ko-KR"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precoder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519FF7D3" w14:textId="5330A13A" w:rsidR="00003FFA" w:rsidRPr="00003FFA" w:rsidRDefault="00154D07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>rank 1-</w:t>
      </w:r>
      <w:r w:rsidR="00762E57">
        <w:rPr>
          <w:i/>
          <w:lang w:val="en-US"/>
        </w:rPr>
        <w:t>2</w:t>
      </w:r>
      <w:r w:rsidR="00762E57" w:rsidRPr="00762E57">
        <w:rPr>
          <w:i/>
          <w:lang w:val="en-US"/>
        </w:rPr>
        <w:t xml:space="preserve"> transmission</w:t>
      </w:r>
      <w:r>
        <w:rPr>
          <w:i/>
          <w:lang w:val="en-US"/>
        </w:rPr>
        <w:t xml:space="preserve">, </w:t>
      </w:r>
      <w:r w:rsidRPr="00003FFA">
        <w:rPr>
          <w:i/>
        </w:rPr>
        <w:t xml:space="preserve">Mode 2 </w:t>
      </w:r>
      <w:r>
        <w:rPr>
          <w:i/>
        </w:rPr>
        <w:t>achieves</w:t>
      </w:r>
      <w:r w:rsidRPr="00003FFA">
        <w:rPr>
          <w:i/>
        </w:rPr>
        <w:t xml:space="preserve"> large performance gain over Mode 1; </w:t>
      </w:r>
      <w:r>
        <w:rPr>
          <w:i/>
        </w:rPr>
        <w:t>~</w:t>
      </w:r>
      <w:r w:rsidRPr="00003FFA">
        <w:rPr>
          <w:i/>
        </w:rPr>
        <w:t xml:space="preserve">7% and </w:t>
      </w:r>
      <w:r>
        <w:rPr>
          <w:i/>
        </w:rPr>
        <w:t>~</w:t>
      </w:r>
      <w:r w:rsidRPr="00003FFA">
        <w:rPr>
          <w:i/>
        </w:rPr>
        <w:t>32% additional gain in avg. and 5% UPT</w:t>
      </w:r>
    </w:p>
    <w:p w14:paraId="46BAC24B" w14:textId="77777777" w:rsidR="00154D07" w:rsidRPr="00F0436F" w:rsidRDefault="00154D07" w:rsidP="00154D07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 2</w:t>
      </w:r>
      <w:r w:rsidRPr="00F0436F">
        <w:rPr>
          <w:rFonts w:cs="Batang"/>
          <w:i/>
          <w:lang w:val="en-US" w:eastAsia="ko-KR"/>
        </w:rPr>
        <w:t>:</w:t>
      </w:r>
      <w:r>
        <w:rPr>
          <w:rFonts w:cs="Batang"/>
          <w:i/>
          <w:lang w:val="en-US" w:eastAsia="ko-KR"/>
        </w:rPr>
        <w:t xml:space="preserve"> </w:t>
      </w:r>
      <w:r w:rsidRPr="00F0436F">
        <w:rPr>
          <w:rFonts w:cs="Batang"/>
          <w:i/>
          <w:lang w:val="en-US" w:eastAsia="ko-KR"/>
        </w:rPr>
        <w:t xml:space="preserve">For </w:t>
      </w:r>
      <w:r w:rsidRPr="00080039">
        <w:rPr>
          <w:rFonts w:cs="Batang"/>
          <w:i/>
          <w:lang w:eastAsia="ko-KR"/>
        </w:rPr>
        <w:t>(N</w:t>
      </w:r>
      <w:r w:rsidRPr="00080039">
        <w:rPr>
          <w:rFonts w:cs="Batang"/>
          <w:i/>
          <w:vertAlign w:val="subscript"/>
          <w:lang w:eastAsia="ko-KR"/>
        </w:rPr>
        <w:t>g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1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2</w:t>
      </w:r>
      <w:r w:rsidRPr="00080039">
        <w:rPr>
          <w:rFonts w:cs="Batang"/>
          <w:i/>
          <w:lang w:eastAsia="ko-KR"/>
        </w:rPr>
        <w:t>) = (2, 1, 1)</w:t>
      </w:r>
      <w:r>
        <w:rPr>
          <w:rFonts w:cs="Batang"/>
          <w:i/>
          <w:lang w:eastAsia="ko-KR"/>
        </w:rPr>
        <w:t xml:space="preserve"> and </w:t>
      </w:r>
      <w:r w:rsidRPr="00F0436F">
        <w:rPr>
          <w:rFonts w:cs="Batang"/>
          <w:i/>
          <w:lang w:val="en-US" w:eastAsia="ko-KR"/>
        </w:rPr>
        <w:t>rank 1-4 transmission</w:t>
      </w:r>
      <w:r>
        <w:rPr>
          <w:rFonts w:cs="Batang"/>
          <w:i/>
          <w:lang w:val="en-US" w:eastAsia="ko-KR"/>
        </w:rPr>
        <w:t>,</w:t>
      </w:r>
    </w:p>
    <w:p w14:paraId="05BC968F" w14:textId="3B54BA9C" w:rsidR="00154D07" w:rsidRPr="00F0436F" w:rsidRDefault="00154D07" w:rsidP="00154D07">
      <w:pPr>
        <w:pStyle w:val="ListParagraph"/>
        <w:numPr>
          <w:ilvl w:val="0"/>
          <w:numId w:val="29"/>
        </w:numPr>
        <w:ind w:leftChars="0" w:right="14"/>
      </w:pPr>
      <w:r w:rsidRPr="00F0436F">
        <w:rPr>
          <w:i/>
        </w:rPr>
        <w:t xml:space="preserve">Mode 2 achieves large performance gain over </w:t>
      </w:r>
      <w:r w:rsidR="00B87E36">
        <w:rPr>
          <w:i/>
        </w:rPr>
        <w:t>non-coherent rank 3-4</w:t>
      </w:r>
      <w:r w:rsidRPr="00F0436F">
        <w:rPr>
          <w:i/>
        </w:rPr>
        <w:t>; ~</w:t>
      </w:r>
      <w:r>
        <w:rPr>
          <w:i/>
        </w:rPr>
        <w:t>10</w:t>
      </w:r>
      <w:r w:rsidRPr="00F0436F">
        <w:rPr>
          <w:i/>
        </w:rPr>
        <w:t>% and ~</w:t>
      </w:r>
      <w:r>
        <w:rPr>
          <w:i/>
        </w:rPr>
        <w:t>56</w:t>
      </w:r>
      <w:r w:rsidRPr="00F0436F">
        <w:rPr>
          <w:i/>
        </w:rPr>
        <w:t>% additional gain in avg. and 5% UPT</w:t>
      </w:r>
    </w:p>
    <w:p w14:paraId="0C3E6B1D" w14:textId="2EE8A139" w:rsidR="00003FFA" w:rsidRDefault="00154D07" w:rsidP="00154D07">
      <w:pPr>
        <w:pStyle w:val="2222"/>
        <w:numPr>
          <w:ilvl w:val="0"/>
          <w:numId w:val="29"/>
        </w:numPr>
        <w:spacing w:line="288" w:lineRule="auto"/>
        <w:ind w:firstLineChars="0"/>
        <w:rPr>
          <w:lang w:eastAsia="ko-KR"/>
        </w:rPr>
      </w:pPr>
      <w:r>
        <w:rPr>
          <w:i/>
        </w:rPr>
        <w:t>Performance of Type I SP and (Type I MP, Mode 1) rank 3-4 codebooks is slightly better than non-coherent rank 3-4 codebook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449999046"/>
      <w:bookmarkStart w:id="8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7"/>
      <w:bookmarkEnd w:id="8"/>
    </w:p>
    <w:p w14:paraId="6EBE34CF" w14:textId="3C43C2E0" w:rsidR="005C09EC" w:rsidRDefault="005C09EC" w:rsidP="005C09EC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5C09EC">
        <w:rPr>
          <w:rFonts w:cs="Times New Roman"/>
          <w:lang w:val="en-US" w:eastAsia="ko-KR"/>
        </w:rPr>
        <w:t>R1-1714</w:t>
      </w:r>
      <w:r>
        <w:rPr>
          <w:rFonts w:cs="Times New Roman"/>
          <w:lang w:val="en-US" w:eastAsia="ko-KR"/>
        </w:rPr>
        <w:t xml:space="preserve">583, </w:t>
      </w:r>
      <w:r w:rsidRPr="005C09EC">
        <w:rPr>
          <w:rFonts w:cs="Times New Roman"/>
          <w:lang w:val="en-US" w:eastAsia="ko-KR"/>
        </w:rPr>
        <w:t>On multi-panel codebook extension</w:t>
      </w:r>
      <w:r>
        <w:rPr>
          <w:rFonts w:cs="Times New Roman"/>
          <w:lang w:val="en-US" w:eastAsia="ko-KR"/>
        </w:rPr>
        <w:t>,</w:t>
      </w:r>
      <w:r w:rsidRPr="005C09EC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>Ericsson</w:t>
      </w:r>
    </w:p>
    <w:p w14:paraId="4F985A1D" w14:textId="4382145C" w:rsidR="00F60AA2" w:rsidRDefault="00F60AA2" w:rsidP="00F60AA2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F60AA2">
        <w:rPr>
          <w:rFonts w:cs="Times New Roman"/>
          <w:lang w:val="en-US" w:eastAsia="ko-KR"/>
        </w:rPr>
        <w:t>R1-1714906</w:t>
      </w:r>
      <w:r>
        <w:rPr>
          <w:rFonts w:cs="Times New Roman"/>
          <w:lang w:val="en-US" w:eastAsia="ko-KR"/>
        </w:rPr>
        <w:t xml:space="preserve">, </w:t>
      </w:r>
      <w:r w:rsidRPr="00F60AA2">
        <w:rPr>
          <w:rFonts w:cs="Times New Roman"/>
          <w:lang w:val="en-US" w:eastAsia="ko-KR"/>
        </w:rPr>
        <w:t>WF on multi-panel codebook extension</w:t>
      </w:r>
      <w:r>
        <w:rPr>
          <w:rFonts w:cs="Times New Roman"/>
          <w:lang w:val="en-US" w:eastAsia="ko-KR"/>
        </w:rPr>
        <w:t>, Ericsson</w:t>
      </w:r>
    </w:p>
    <w:p w14:paraId="6FCD204C" w14:textId="46559D3E" w:rsidR="00897146" w:rsidRPr="005C35C7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5C35C7">
        <w:t>Appendix</w:t>
      </w:r>
    </w:p>
    <w:p w14:paraId="0DE7B641" w14:textId="55014214" w:rsidR="00134315" w:rsidRDefault="00134315" w:rsidP="00134315">
      <w:pPr>
        <w:pStyle w:val="Caption"/>
        <w:keepNext/>
        <w:jc w:val="center"/>
      </w:pPr>
      <w:bookmarkStart w:id="9" w:name="_Ref450753651"/>
      <w:r w:rsidRPr="005C35C7">
        <w:t xml:space="preserve">Table </w:t>
      </w:r>
      <w:r w:rsidRPr="005C35C7">
        <w:fldChar w:fldCharType="begin"/>
      </w:r>
      <w:r w:rsidRPr="005C35C7">
        <w:instrText xml:space="preserve"> SEQ Table \* ARABIC </w:instrText>
      </w:r>
      <w:r w:rsidRPr="005C35C7">
        <w:fldChar w:fldCharType="separate"/>
      </w:r>
      <w:r w:rsidR="005801BB">
        <w:rPr>
          <w:noProof/>
        </w:rPr>
        <w:t>2</w:t>
      </w:r>
      <w:r w:rsidRPr="005C35C7">
        <w:fldChar w:fldCharType="end"/>
      </w:r>
      <w:bookmarkEnd w:id="9"/>
      <w:r w:rsidRPr="005C35C7">
        <w:t>:</w:t>
      </w:r>
      <w:r w:rsidRPr="005C35C7">
        <w:rPr>
          <w:szCs w:val="22"/>
        </w:rPr>
        <w:t xml:space="preserve"> </w:t>
      </w:r>
      <w:r w:rsidR="002B771C" w:rsidRPr="005C35C7">
        <w:rPr>
          <w:szCs w:val="22"/>
        </w:rPr>
        <w:t>Simulation Parameters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05"/>
        <w:gridCol w:w="3312"/>
        <w:gridCol w:w="3312"/>
      </w:tblGrid>
      <w:tr w:rsidR="006203FF" w:rsidRPr="006203FF" w14:paraId="2A87DA13" w14:textId="0FBED4DA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718736C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0" w:type="auto"/>
            <w:vAlign w:val="center"/>
            <w:hideMark/>
          </w:tcPr>
          <w:p w14:paraId="5010AB48" w14:textId="2664D301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Rank 1-2 evaluation</w:t>
            </w:r>
          </w:p>
        </w:tc>
        <w:tc>
          <w:tcPr>
            <w:tcW w:w="0" w:type="auto"/>
            <w:vAlign w:val="center"/>
          </w:tcPr>
          <w:p w14:paraId="26F878C7" w14:textId="5BB4E776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</w:t>
            </w:r>
            <w:r w:rsidR="009761A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ank 1-4</w:t>
            </w: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evaluation</w:t>
            </w:r>
          </w:p>
        </w:tc>
      </w:tr>
      <w:tr w:rsidR="006203FF" w:rsidRPr="006203FF" w14:paraId="39823788" w14:textId="253E2C02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38C5DA7A" w14:textId="77777777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Simulation Type</w:t>
            </w:r>
          </w:p>
        </w:tc>
        <w:tc>
          <w:tcPr>
            <w:tcW w:w="0" w:type="auto"/>
            <w:vAlign w:val="center"/>
            <w:hideMark/>
          </w:tcPr>
          <w:p w14:paraId="5F28C108" w14:textId="64CF1490" w:rsidR="006203FF" w:rsidRPr="006203FF" w:rsidRDefault="00FB7CB4" w:rsidP="0016272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Med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  <w:tc>
          <w:tcPr>
            <w:tcW w:w="0" w:type="auto"/>
            <w:vAlign w:val="center"/>
          </w:tcPr>
          <w:p w14:paraId="5D2B07AA" w14:textId="7754BAD7" w:rsidR="006203FF" w:rsidRPr="006203FF" w:rsidRDefault="00FB7CB4" w:rsidP="00162722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Low</w:t>
            </w:r>
            <w:r w:rsid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</w:tr>
      <w:tr w:rsidR="006203FF" w:rsidRPr="006203FF" w14:paraId="619BE9A3" w14:textId="56D1F4C6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3993E4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model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FA83EF9" w14:textId="13F4D295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UMi-4GHz</w:t>
            </w:r>
          </w:p>
        </w:tc>
        <w:bookmarkStart w:id="10" w:name="_GoBack"/>
        <w:bookmarkEnd w:id="10"/>
      </w:tr>
      <w:tr w:rsidR="006203FF" w:rsidRPr="006203FF" w14:paraId="2643D4ED" w14:textId="0484B7A5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9D6F59E" w14:textId="5AD89BAC" w:rsidR="006203FF" w:rsidRPr="006203FF" w:rsidRDefault="009761AD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A</w:t>
            </w:r>
            <w:r w:rsidR="006203FF"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ntenna elements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per panel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285D89B" w14:textId="119A540A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(2,8), 8x1 virtualization in vertical</w:t>
            </w:r>
          </w:p>
        </w:tc>
      </w:tr>
      <w:tr w:rsidR="006203FF" w:rsidRPr="006203FF" w14:paraId="442D88D0" w14:textId="34BFDF02" w:rsidTr="0052331B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6BE3F03" w14:textId="19D7BFAD" w:rsidR="006203FF" w:rsidRPr="006203FF" w:rsidRDefault="006203FF" w:rsidP="009761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Ng, 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N1,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N2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DB2179" w14:textId="196FEF74" w:rsidR="006203FF" w:rsidRPr="006203FF" w:rsidRDefault="006203FF" w:rsidP="009761AD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2,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1,1)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1</w:t>
            </w:r>
            <w:r w:rsidR="00B92EE2" w:rsidRPr="00B92EE2">
              <w:rPr>
                <w:rFonts w:ascii="Times New Roman" w:hAnsi="Times New Roman"/>
                <w:kern w:val="24"/>
                <w:sz w:val="20"/>
                <w:szCs w:val="20"/>
                <w:vertAlign w:val="superscript"/>
                <w:lang w:val="en-US"/>
              </w:rPr>
              <w:t>st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dimension is horizontal</w:t>
            </w:r>
          </w:p>
        </w:tc>
      </w:tr>
      <w:tr w:rsidR="009761AD" w:rsidRPr="006203FF" w14:paraId="7C8AF97B" w14:textId="77777777" w:rsidTr="0052331B">
        <w:trPr>
          <w:trHeight w:val="54"/>
          <w:jc w:val="center"/>
        </w:trPr>
        <w:tc>
          <w:tcPr>
            <w:tcW w:w="0" w:type="auto"/>
            <w:vAlign w:val="center"/>
          </w:tcPr>
          <w:p w14:paraId="34304AC0" w14:textId="52F10A69" w:rsidR="009761AD" w:rsidRPr="006203FF" w:rsidRDefault="009761AD" w:rsidP="009761AD">
            <w:pPr>
              <w:jc w:val="center"/>
              <w:rPr>
                <w:bCs/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Panel spacing</w:t>
            </w:r>
          </w:p>
        </w:tc>
        <w:tc>
          <w:tcPr>
            <w:tcW w:w="0" w:type="auto"/>
            <w:gridSpan w:val="2"/>
            <w:vAlign w:val="center"/>
          </w:tcPr>
          <w:p w14:paraId="3BB07BD2" w14:textId="59BDF538" w:rsidR="009761AD" w:rsidRPr="006203FF" w:rsidRDefault="009761AD" w:rsidP="00B92EE2">
            <w:pPr>
              <w:jc w:val="center"/>
              <w:rPr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2 times </w:t>
            </w: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in horizontal</w:t>
            </w:r>
          </w:p>
        </w:tc>
      </w:tr>
      <w:tr w:rsidR="006203FF" w:rsidRPr="006203FF" w14:paraId="4F10FB6E" w14:textId="549FFF50" w:rsidTr="00295653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1E6698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(H,V) antenna spacing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9129088" w14:textId="712494C9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(0.5, 0.8)λ</w:t>
            </w:r>
          </w:p>
        </w:tc>
      </w:tr>
      <w:tr w:rsidR="006203FF" w:rsidRPr="006203FF" w14:paraId="46434A3A" w14:textId="783F7D88" w:rsidTr="006B688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98A8C1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and UE antenna polarizations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6BFB93A" w14:textId="17CEA20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BS: (+45°,-45°); MS: (0°, 90°)</w:t>
            </w:r>
          </w:p>
        </w:tc>
      </w:tr>
      <w:tr w:rsidR="006203FF" w:rsidRPr="006203FF" w14:paraId="3B34CCB7" w14:textId="7431B26B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E835F46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Number of UE antennas</w:t>
            </w:r>
          </w:p>
        </w:tc>
        <w:tc>
          <w:tcPr>
            <w:tcW w:w="0" w:type="auto"/>
            <w:vAlign w:val="center"/>
            <w:hideMark/>
          </w:tcPr>
          <w:p w14:paraId="30EACFDB" w14:textId="78ECD6D6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3196B699" w14:textId="30FACADA" w:rsidR="006203FF" w:rsidRPr="006203FF" w:rsidRDefault="006203FF" w:rsidP="006203FF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</w:t>
            </w:r>
          </w:p>
        </w:tc>
      </w:tr>
      <w:tr w:rsidR="006203FF" w:rsidRPr="006203FF" w14:paraId="57AD53D0" w14:textId="7DE7CBA4" w:rsidTr="00FF6E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739E5F3F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SU/MU pre-coding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07C5E65" w14:textId="4E80DD67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Conjugate beamforming</w:t>
            </w:r>
          </w:p>
        </w:tc>
      </w:tr>
      <w:tr w:rsidR="006203FF" w:rsidRPr="006203FF" w14:paraId="6315534A" w14:textId="7E3E206E" w:rsidTr="0073069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F753EC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Scheduling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06F10B3" w14:textId="20487B81" w:rsidR="006203FF" w:rsidRPr="006203FF" w:rsidRDefault="006203FF" w:rsidP="009761AD">
            <w:pPr>
              <w:tabs>
                <w:tab w:val="left" w:pos="720"/>
              </w:tabs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SU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, 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proportional fair</w:t>
            </w:r>
          </w:p>
        </w:tc>
      </w:tr>
      <w:tr w:rsidR="006203FF" w:rsidRPr="006203FF" w14:paraId="72B6F425" w14:textId="2FE07CDE" w:rsidTr="00F61C37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44291D3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estimation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2232252" w14:textId="2A4A416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CSI-RS channel estimation impairments modeled</w:t>
            </w:r>
          </w:p>
        </w:tc>
      </w:tr>
      <w:tr w:rsidR="006203FF" w:rsidRPr="006203FF" w14:paraId="3F498F2C" w14:textId="28E87D2E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6FC1192A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Transmission rank</w:t>
            </w:r>
          </w:p>
        </w:tc>
        <w:tc>
          <w:tcPr>
            <w:tcW w:w="0" w:type="auto"/>
            <w:vAlign w:val="center"/>
            <w:hideMark/>
          </w:tcPr>
          <w:p w14:paraId="5DEF457C" w14:textId="2A61F6A8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</w:t>
            </w:r>
          </w:p>
        </w:tc>
        <w:tc>
          <w:tcPr>
            <w:tcW w:w="0" w:type="auto"/>
            <w:vAlign w:val="center"/>
          </w:tcPr>
          <w:p w14:paraId="7A171BEF" w14:textId="0B4044E1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1,2,3,4</w:t>
            </w:r>
          </w:p>
        </w:tc>
      </w:tr>
      <w:tr w:rsidR="006203FF" w:rsidRPr="006203FF" w14:paraId="2B6EFC66" w14:textId="639791F0" w:rsidTr="00BF1D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4065EC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Receiver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8C6969A" w14:textId="7E0D8266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MMSE-IRC</w:t>
            </w:r>
          </w:p>
        </w:tc>
      </w:tr>
    </w:tbl>
    <w:p w14:paraId="2B5CEC5C" w14:textId="2B462190" w:rsidR="00897146" w:rsidRPr="006D409E" w:rsidRDefault="00897146" w:rsidP="009761AD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3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57CCD" w14:textId="77777777" w:rsidR="000918C6" w:rsidRDefault="000918C6">
      <w:r>
        <w:separator/>
      </w:r>
    </w:p>
  </w:endnote>
  <w:endnote w:type="continuationSeparator" w:id="0">
    <w:p w14:paraId="1A1B1BE8" w14:textId="77777777" w:rsidR="000918C6" w:rsidRDefault="0009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CFE43" w14:textId="77777777" w:rsidR="000918C6" w:rsidRDefault="000918C6">
      <w:r>
        <w:separator/>
      </w:r>
    </w:p>
  </w:footnote>
  <w:footnote w:type="continuationSeparator" w:id="0">
    <w:p w14:paraId="0FD2A24A" w14:textId="77777777" w:rsidR="000918C6" w:rsidRDefault="0009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2B771C" w:rsidRDefault="002B77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4C6"/>
    <w:multiLevelType w:val="hybridMultilevel"/>
    <w:tmpl w:val="5AFA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A46F6"/>
    <w:multiLevelType w:val="hybridMultilevel"/>
    <w:tmpl w:val="1E40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8F6"/>
    <w:multiLevelType w:val="hybridMultilevel"/>
    <w:tmpl w:val="0DA27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760D4C"/>
    <w:multiLevelType w:val="hybridMultilevel"/>
    <w:tmpl w:val="B5E2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F25E2"/>
    <w:multiLevelType w:val="hybridMultilevel"/>
    <w:tmpl w:val="EE64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25"/>
  </w:num>
  <w:num w:numId="5">
    <w:abstractNumId w:val="3"/>
  </w:num>
  <w:num w:numId="6">
    <w:abstractNumId w:val="15"/>
  </w:num>
  <w:num w:numId="7">
    <w:abstractNumId w:val="22"/>
  </w:num>
  <w:num w:numId="8">
    <w:abstractNumId w:val="26"/>
  </w:num>
  <w:num w:numId="9">
    <w:abstractNumId w:val="21"/>
  </w:num>
  <w:num w:numId="10">
    <w:abstractNumId w:val="14"/>
  </w:num>
  <w:num w:numId="11">
    <w:abstractNumId w:val="0"/>
  </w:num>
  <w:num w:numId="12">
    <w:abstractNumId w:val="27"/>
  </w:num>
  <w:num w:numId="13">
    <w:abstractNumId w:val="2"/>
  </w:num>
  <w:num w:numId="14">
    <w:abstractNumId w:val="16"/>
  </w:num>
  <w:num w:numId="15">
    <w:abstractNumId w:val="4"/>
  </w:num>
  <w:num w:numId="16">
    <w:abstractNumId w:val="9"/>
  </w:num>
  <w:num w:numId="17">
    <w:abstractNumId w:val="30"/>
  </w:num>
  <w:num w:numId="18">
    <w:abstractNumId w:val="28"/>
  </w:num>
  <w:num w:numId="19">
    <w:abstractNumId w:val="18"/>
  </w:num>
  <w:num w:numId="20">
    <w:abstractNumId w:val="5"/>
  </w:num>
  <w:num w:numId="21">
    <w:abstractNumId w:val="17"/>
  </w:num>
  <w:num w:numId="22">
    <w:abstractNumId w:val="29"/>
  </w:num>
  <w:num w:numId="23">
    <w:abstractNumId w:val="23"/>
  </w:num>
  <w:num w:numId="24">
    <w:abstractNumId w:val="11"/>
  </w:num>
  <w:num w:numId="25">
    <w:abstractNumId w:val="6"/>
  </w:num>
  <w:num w:numId="26">
    <w:abstractNumId w:val="12"/>
  </w:num>
  <w:num w:numId="27">
    <w:abstractNumId w:val="13"/>
  </w:num>
  <w:num w:numId="28">
    <w:abstractNumId w:val="20"/>
  </w:num>
  <w:num w:numId="29">
    <w:abstractNumId w:val="1"/>
  </w:num>
  <w:num w:numId="30">
    <w:abstractNumId w:val="7"/>
  </w:num>
  <w:num w:numId="3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3FFA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1594"/>
    <w:rsid w:val="00042667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2CD9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039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8C6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D7C34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4D07"/>
    <w:rsid w:val="0015718B"/>
    <w:rsid w:val="00162392"/>
    <w:rsid w:val="00162722"/>
    <w:rsid w:val="001639BD"/>
    <w:rsid w:val="00163CE9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3EA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C11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3DAE"/>
    <w:rsid w:val="00274128"/>
    <w:rsid w:val="00274367"/>
    <w:rsid w:val="00274425"/>
    <w:rsid w:val="00274B12"/>
    <w:rsid w:val="002757AF"/>
    <w:rsid w:val="00275C05"/>
    <w:rsid w:val="0027602A"/>
    <w:rsid w:val="00276AA5"/>
    <w:rsid w:val="00277F82"/>
    <w:rsid w:val="002804D1"/>
    <w:rsid w:val="00280698"/>
    <w:rsid w:val="00280A79"/>
    <w:rsid w:val="00280D04"/>
    <w:rsid w:val="00280DEA"/>
    <w:rsid w:val="002823A4"/>
    <w:rsid w:val="00282DB7"/>
    <w:rsid w:val="00282EC8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2A2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B771C"/>
    <w:rsid w:val="002C01E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106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49C5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4DC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4B6D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5BB8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998"/>
    <w:rsid w:val="00533D37"/>
    <w:rsid w:val="00534DF6"/>
    <w:rsid w:val="00535E8C"/>
    <w:rsid w:val="00537F42"/>
    <w:rsid w:val="00540BAC"/>
    <w:rsid w:val="00541207"/>
    <w:rsid w:val="00541612"/>
    <w:rsid w:val="00542041"/>
    <w:rsid w:val="00542783"/>
    <w:rsid w:val="00542EA7"/>
    <w:rsid w:val="005434F9"/>
    <w:rsid w:val="0054367D"/>
    <w:rsid w:val="0054610A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1BB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9EC"/>
    <w:rsid w:val="005C0C8A"/>
    <w:rsid w:val="005C105E"/>
    <w:rsid w:val="005C1174"/>
    <w:rsid w:val="005C1FE0"/>
    <w:rsid w:val="005C3014"/>
    <w:rsid w:val="005C35C7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88E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E5C39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3FF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46F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6CC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2E57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B51"/>
    <w:rsid w:val="007F75CB"/>
    <w:rsid w:val="007F76E5"/>
    <w:rsid w:val="00802A3E"/>
    <w:rsid w:val="00802B57"/>
    <w:rsid w:val="00802F58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17DF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0E77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3F85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1AD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1CFE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0D43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62E3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BE3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87E36"/>
    <w:rsid w:val="00B92352"/>
    <w:rsid w:val="00B92EE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2E8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0523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BF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95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667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36F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14E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0AA2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1F4"/>
    <w:rsid w:val="00F66D2F"/>
    <w:rsid w:val="00F67546"/>
    <w:rsid w:val="00F70028"/>
    <w:rsid w:val="00F70310"/>
    <w:rsid w:val="00F71912"/>
    <w:rsid w:val="00F71F7F"/>
    <w:rsid w:val="00F72AB0"/>
    <w:rsid w:val="00F73347"/>
    <w:rsid w:val="00F735BB"/>
    <w:rsid w:val="00F74937"/>
    <w:rsid w:val="00F7496A"/>
    <w:rsid w:val="00F751A7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B7CB4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3DAE"/>
    <w:pPr>
      <w:spacing w:before="0" w:after="0" w:line="240" w:lineRule="auto"/>
      <w:jc w:val="left"/>
    </w:pPr>
    <w:rPr>
      <w:rFonts w:eastAsia="Batang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F5106"/>
    <w:pPr>
      <w:tabs>
        <w:tab w:val="center" w:pos="4680"/>
        <w:tab w:val="right" w:pos="9360"/>
      </w:tabs>
      <w:spacing w:before="0" w:after="0" w:line="240" w:lineRule="auto"/>
      <w:jc w:val="left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2F5106"/>
    <w:rPr>
      <w:rFonts w:eastAsia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d.rahman\Documents\3GPP%20Meeting\2017\Sept\Samsung\R1-1709232.zi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chart" Target="charts/chart1.xml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chart" Target="charts/chart2.xm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1.0659557125390573</c:v>
                </c:pt>
                <c:pt idx="1">
                  <c:v>1.318544809228039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145480"/>
        <c:axId val="360145872"/>
      </c:barChart>
      <c:catAx>
        <c:axId val="360145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872"/>
        <c:crosses val="autoZero"/>
        <c:auto val="1"/>
        <c:lblAlgn val="ctr"/>
        <c:lblOffset val="100"/>
        <c:noMultiLvlLbl val="0"/>
      </c:catAx>
      <c:valAx>
        <c:axId val="36014587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48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Non-coherent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Type I SP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1.011553273427471</c:v>
                </c:pt>
                <c:pt idx="1">
                  <c:v>1.026536312849162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1.0158628278012103</c:v>
                </c:pt>
                <c:pt idx="1">
                  <c:v>1.0069832402234637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1.0991655969191272</c:v>
                </c:pt>
                <c:pt idx="1">
                  <c:v>1.5600558659217878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273992"/>
        <c:axId val="360274384"/>
      </c:barChart>
      <c:catAx>
        <c:axId val="360273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4384"/>
        <c:crosses val="autoZero"/>
        <c:auto val="1"/>
        <c:lblAlgn val="ctr"/>
        <c:lblOffset val="100"/>
        <c:noMultiLvlLbl val="0"/>
      </c:catAx>
      <c:valAx>
        <c:axId val="36027438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399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58C73-A049-44F6-94CA-94D39BEE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35</cp:revision>
  <cp:lastPrinted>2012-03-15T10:36:00Z</cp:lastPrinted>
  <dcterms:created xsi:type="dcterms:W3CDTF">2017-09-08T15:39:00Z</dcterms:created>
  <dcterms:modified xsi:type="dcterms:W3CDTF">2017-09-11T21:52:00Z</dcterms:modified>
</cp:coreProperties>
</file>